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864"/>
      </w:tblGrid>
      <w:tr w:rsidR="005A2699" w:rsidTr="005A2699">
        <w:trPr>
          <w:jc w:val="right"/>
        </w:trPr>
        <w:tc>
          <w:tcPr>
            <w:tcW w:w="0" w:type="auto"/>
          </w:tcPr>
          <w:p w:rsidR="005A2699" w:rsidRDefault="005A2699" w:rsidP="005B690B">
            <w:pPr>
              <w:pStyle w:val="a3"/>
              <w:jc w:val="right"/>
            </w:pPr>
          </w:p>
        </w:tc>
        <w:tc>
          <w:tcPr>
            <w:tcW w:w="0" w:type="auto"/>
          </w:tcPr>
          <w:p w:rsidR="005A2699" w:rsidRPr="005A2699" w:rsidRDefault="005A2699" w:rsidP="005A2699">
            <w:pPr>
              <w:pStyle w:val="a3"/>
              <w:rPr>
                <w:rFonts w:ascii="Times New Roman" w:hAnsi="Times New Roman"/>
              </w:rPr>
            </w:pPr>
            <w:r w:rsidRPr="005A2699">
              <w:rPr>
                <w:rFonts w:ascii="Times New Roman" w:hAnsi="Times New Roman"/>
              </w:rPr>
              <w:t xml:space="preserve">     УТВЕРЖДАЮ</w:t>
            </w:r>
          </w:p>
        </w:tc>
      </w:tr>
      <w:tr w:rsidR="005A2699" w:rsidTr="005A2699">
        <w:trPr>
          <w:jc w:val="right"/>
        </w:trPr>
        <w:tc>
          <w:tcPr>
            <w:tcW w:w="0" w:type="auto"/>
          </w:tcPr>
          <w:p w:rsidR="005A2699" w:rsidRDefault="005A2699" w:rsidP="005B690B">
            <w:pPr>
              <w:pStyle w:val="a3"/>
              <w:jc w:val="right"/>
            </w:pPr>
          </w:p>
        </w:tc>
        <w:tc>
          <w:tcPr>
            <w:tcW w:w="0" w:type="auto"/>
          </w:tcPr>
          <w:p w:rsidR="005A2699" w:rsidRPr="005A2699" w:rsidRDefault="005A2699" w:rsidP="005A2699">
            <w:pPr>
              <w:pStyle w:val="a3"/>
              <w:rPr>
                <w:rFonts w:ascii="Times New Roman" w:hAnsi="Times New Roman"/>
              </w:rPr>
            </w:pPr>
            <w:r w:rsidRPr="005A2699">
              <w:rPr>
                <w:rFonts w:ascii="Times New Roman" w:hAnsi="Times New Roman"/>
              </w:rPr>
              <w:t>Директор МБОУ «Кзыл-Тауская СОШ</w:t>
            </w:r>
          </w:p>
          <w:p w:rsidR="005A2699" w:rsidRPr="005A2699" w:rsidRDefault="005A2699" w:rsidP="005A2699">
            <w:pPr>
              <w:pStyle w:val="a3"/>
              <w:rPr>
                <w:rFonts w:ascii="Times New Roman" w:hAnsi="Times New Roman"/>
              </w:rPr>
            </w:pPr>
            <w:r w:rsidRPr="005A2699">
              <w:rPr>
                <w:rFonts w:ascii="Times New Roman" w:hAnsi="Times New Roman"/>
              </w:rPr>
              <w:t xml:space="preserve"> им. </w:t>
            </w:r>
            <w:proofErr w:type="spellStart"/>
            <w:r w:rsidRPr="005A2699">
              <w:rPr>
                <w:rFonts w:ascii="Times New Roman" w:hAnsi="Times New Roman"/>
              </w:rPr>
              <w:t>М.Х.Гайнуллина</w:t>
            </w:r>
            <w:proofErr w:type="spellEnd"/>
            <w:r w:rsidRPr="005A2699">
              <w:rPr>
                <w:rFonts w:ascii="Times New Roman" w:hAnsi="Times New Roman"/>
              </w:rPr>
              <w:t>»</w:t>
            </w:r>
          </w:p>
        </w:tc>
      </w:tr>
      <w:tr w:rsidR="005A2699" w:rsidTr="005A2699">
        <w:trPr>
          <w:jc w:val="right"/>
        </w:trPr>
        <w:tc>
          <w:tcPr>
            <w:tcW w:w="0" w:type="auto"/>
          </w:tcPr>
          <w:p w:rsidR="005A2699" w:rsidRDefault="005A2699" w:rsidP="005B690B">
            <w:pPr>
              <w:pStyle w:val="a3"/>
              <w:jc w:val="right"/>
            </w:pPr>
            <w:r w:rsidRPr="005A2699">
              <w:rPr>
                <w:noProof/>
                <w:lang w:eastAsia="ru-RU"/>
              </w:rPr>
              <w:drawing>
                <wp:inline distT="0" distB="0" distL="0" distR="0" wp14:anchorId="38B1DF08" wp14:editId="1AC5F60C">
                  <wp:extent cx="419731" cy="361315"/>
                  <wp:effectExtent l="0" t="0" r="0" b="635"/>
                  <wp:docPr id="2" name="Рисунок 2" descr="C:\Users\Гулина\Desktop\печать ку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улина\Desktop\печать ку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1" cy="373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5A2699" w:rsidRPr="005A2699" w:rsidRDefault="005A2699" w:rsidP="005A2699">
            <w:pPr>
              <w:pStyle w:val="a3"/>
              <w:rPr>
                <w:rFonts w:ascii="Times New Roman" w:hAnsi="Times New Roman"/>
              </w:rPr>
            </w:pPr>
          </w:p>
          <w:p w:rsidR="005A2699" w:rsidRPr="005A2699" w:rsidRDefault="005A2699" w:rsidP="005A269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proofErr w:type="spellStart"/>
            <w:r w:rsidRPr="005A2699">
              <w:rPr>
                <w:rFonts w:ascii="Times New Roman" w:hAnsi="Times New Roman"/>
              </w:rPr>
              <w:t>И.У.Хайбуллин</w:t>
            </w:r>
            <w:proofErr w:type="spellEnd"/>
            <w:r w:rsidRPr="005A2699">
              <w:rPr>
                <w:rFonts w:ascii="Times New Roman" w:hAnsi="Times New Roman"/>
              </w:rPr>
              <w:t xml:space="preserve">                                                                                      </w:t>
            </w:r>
          </w:p>
        </w:tc>
      </w:tr>
      <w:tr w:rsidR="005A2699" w:rsidTr="005A2699">
        <w:trPr>
          <w:jc w:val="right"/>
        </w:trPr>
        <w:tc>
          <w:tcPr>
            <w:tcW w:w="0" w:type="auto"/>
          </w:tcPr>
          <w:p w:rsidR="005A2699" w:rsidRPr="005A2699" w:rsidRDefault="005A2699" w:rsidP="005B690B">
            <w:pPr>
              <w:pStyle w:val="a3"/>
              <w:jc w:val="right"/>
              <w:rPr>
                <w:noProof/>
                <w:lang w:eastAsia="ru-RU"/>
              </w:rPr>
            </w:pPr>
          </w:p>
        </w:tc>
        <w:tc>
          <w:tcPr>
            <w:tcW w:w="0" w:type="auto"/>
          </w:tcPr>
          <w:p w:rsidR="005A2699" w:rsidRPr="005A2699" w:rsidRDefault="005A2699" w:rsidP="005A269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</w:t>
            </w:r>
            <w:r w:rsidRPr="005A2699">
              <w:rPr>
                <w:rFonts w:ascii="Times New Roman" w:hAnsi="Times New Roman"/>
              </w:rPr>
              <w:t xml:space="preserve">приказ </w:t>
            </w:r>
            <w:r>
              <w:rPr>
                <w:rFonts w:ascii="Times New Roman" w:hAnsi="Times New Roman"/>
              </w:rPr>
              <w:t>№</w:t>
            </w:r>
            <w:r w:rsidRPr="005A2699">
              <w:rPr>
                <w:rFonts w:ascii="Times New Roman" w:hAnsi="Times New Roman"/>
              </w:rPr>
              <w:t>74</w:t>
            </w:r>
            <w:r>
              <w:rPr>
                <w:rFonts w:ascii="Times New Roman" w:hAnsi="Times New Roman"/>
              </w:rPr>
              <w:t xml:space="preserve"> </w:t>
            </w:r>
            <w:r w:rsidRPr="005A2699">
              <w:rPr>
                <w:rFonts w:ascii="Times New Roman" w:hAnsi="Times New Roman"/>
              </w:rPr>
              <w:t>от 28.08.2017 г</w:t>
            </w:r>
          </w:p>
        </w:tc>
      </w:tr>
    </w:tbl>
    <w:p w:rsidR="005A2699" w:rsidRDefault="005B690B" w:rsidP="005B690B">
      <w:pPr>
        <w:pStyle w:val="a3"/>
        <w:jc w:val="right"/>
      </w:pPr>
      <w:r>
        <w:t xml:space="preserve">                                             </w:t>
      </w:r>
    </w:p>
    <w:p w:rsidR="005A2699" w:rsidRDefault="005A2699" w:rsidP="005A2699">
      <w:pPr>
        <w:pStyle w:val="a3"/>
      </w:pPr>
    </w:p>
    <w:p w:rsidR="005B690B" w:rsidRPr="005B690B" w:rsidRDefault="005B690B" w:rsidP="005B690B">
      <w:pPr>
        <w:pStyle w:val="a3"/>
        <w:jc w:val="right"/>
        <w:rPr>
          <w:rFonts w:ascii="Times New Roman" w:hAnsi="Times New Roman"/>
        </w:rPr>
      </w:pPr>
      <w:r w:rsidRPr="005B690B">
        <w:rPr>
          <w:rFonts w:ascii="Times New Roman" w:hAnsi="Times New Roman"/>
        </w:rPr>
        <w:t xml:space="preserve">                           </w:t>
      </w:r>
    </w:p>
    <w:p w:rsidR="005E18B7" w:rsidRPr="005E18B7" w:rsidRDefault="005E18B7" w:rsidP="005E18B7">
      <w:pPr>
        <w:tabs>
          <w:tab w:val="left" w:pos="426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>Устав Союза Наследников Татарстана</w:t>
      </w:r>
      <w:r w:rsidR="001E02E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</w:t>
      </w:r>
      <w:r w:rsidR="007B689F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Алтын ай</w:t>
      </w:r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5E18B7" w:rsidRPr="005E18B7" w:rsidRDefault="005E18B7" w:rsidP="005E18B7">
      <w:pPr>
        <w:tabs>
          <w:tab w:val="left" w:pos="426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МБОУ «</w:t>
      </w:r>
      <w:r w:rsidR="001E02EE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Кзыл-Тауская</w:t>
      </w:r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средняя общеобразовательная школа</w:t>
      </w:r>
      <w:r w:rsidR="005A269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им. М.Х.Гайнуллина</w:t>
      </w:r>
      <w:bookmarkStart w:id="0" w:name="_GoBack"/>
      <w:bookmarkEnd w:id="0"/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5E18B7" w:rsidRPr="005E18B7" w:rsidRDefault="005E18B7" w:rsidP="005E18B7">
      <w:pPr>
        <w:tabs>
          <w:tab w:val="left" w:pos="426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>Апастовского</w:t>
      </w:r>
      <w:proofErr w:type="spellEnd"/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муниципального района РТ</w:t>
      </w:r>
    </w:p>
    <w:p w:rsidR="005E18B7" w:rsidRPr="005E18B7" w:rsidRDefault="005E18B7" w:rsidP="005E18B7">
      <w:pPr>
        <w:tabs>
          <w:tab w:val="left" w:pos="426"/>
        </w:tabs>
        <w:spacing w:after="0" w:line="240" w:lineRule="auto"/>
        <w:ind w:left="36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E18B7" w:rsidRPr="005E18B7" w:rsidRDefault="005E18B7" w:rsidP="005E18B7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>I. Общие положения.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Характер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1. Союз наследников Татарстана (СНТ) - добровольная, самодеятельная, интернациональная организация детей и подростков Республики Татарстан.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2. Союз наследников Татарстана работает совместно с общественными организациями, гимназией и семьей.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5E18B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Цель деятельности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Цель деятельности Союза наследников Татарстана - помочь каждому своему члену жить интересной жизнью, стать сильным, умным и честным человеком-гражданином.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5E18B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Задачи</w:t>
      </w:r>
    </w:p>
    <w:p w:rsidR="005E18B7" w:rsidRPr="005E18B7" w:rsidRDefault="005E18B7" w:rsidP="005E18B7">
      <w:pPr>
        <w:tabs>
          <w:tab w:val="left" w:pos="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• содействие в становлении статуса и позиции участников как юных граждан России;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• развитие социальной активности участников, готовности помогать окружающим;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• сохранение и развитие российских традиций заботы и милосердия;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• содействие осознанию важности связи поколений в современном обществе;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• дальнейшее развитие самостоятельности и ответственности ребят в ходе планирования и проведения дел на пользу себе и другим.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>II.  Членство и прием в союз наследников Татарстана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1. Членами Союза наследников Татарстана являются: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следопыты;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наследники;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вожатые (наставники);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2.Следопыты.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2.1 Следопытами являются ребята 7-10 лет, участвующие в жизни своего коллектива, давшие Обещание и выполняющие Правила следопытов.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2.2 Обещание следопыта: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E18B7">
        <w:rPr>
          <w:rFonts w:ascii="Times New Roman" w:eastAsia="Calibri" w:hAnsi="Times New Roman" w:cs="Times New Roman"/>
          <w:sz w:val="24"/>
          <w:szCs w:val="24"/>
        </w:rPr>
        <w:t>« Я</w:t>
      </w:r>
      <w:proofErr w:type="gramEnd"/>
      <w:r w:rsidRPr="005E18B7">
        <w:rPr>
          <w:rFonts w:ascii="Times New Roman" w:eastAsia="Calibri" w:hAnsi="Times New Roman" w:cs="Times New Roman"/>
          <w:sz w:val="24"/>
          <w:szCs w:val="24"/>
        </w:rPr>
        <w:t>,___________, обещаю быть хорошим следопытом и выполнять Правила следопытов» 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Правила следопыта.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Следопыт любит Родину: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Следопыт Отважный.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Следопыт Честный.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Следопыт Добрый.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Следопыт стремится стать лучше.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 xml:space="preserve">2.3 Дети вступают в СНТ добровольно. Решение о принятии в организацию принимает вожатый. 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lastRenderedPageBreak/>
        <w:t>3.  Наследники.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3.1 Наследниками являются все желающие с 10 лет, работающие в одном из отрядов, давшие Торжественное обещание и выполняющие Законы наследников.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3.2 Торжественное обещание наследника: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« Я,____________, добровольно вступаю в Союз наследников Татарстана, обязуюсь всегда выполнять Законы наследников».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>III. Законы наследников.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Наследник бережно хранит природу и культуру родного края.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Наследник помогает Республике Татарстан, стремится стать ее достойным гражданином.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Наследник отважно стоит за справедливость.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Наследник хочет больше знать и уметь, стать сильным и ловким.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Наследник - верный друг, помогает старшим и младшим, никого не бросит в беде.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3.3 Подростки добровольно вступают в СНТ. Решение о принятии в организацию принимает сбор отряда.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4. Вожатые (наставники).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4.1 Вожатыми являются наследники старше 14 лет, выполняющие требования настоящего Устава и Законов наследников, работающие в одном из коллективов, давшие Клятву вожатого.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4.2. Клятва вожатого.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« Я,_____________, добровольно принимаю на себя обязанности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вожатого Союза наследников Татарстана. Своей работой буду служить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Республике Татарстан, буду воспитывать доверенную мне молодежь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активными гражданами, патриотами и интернационалистами, развивать в ней важные человеческие достоинства.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Обязуюсь выполнять требования Устава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5. Поощрения.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За активную работу Советы СНТ могут наградить члена организации грамотой, почетным знаком, присвоением очередной ступени, высоты и другими формами отличия.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18B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IV</w:t>
      </w:r>
      <w:proofErr w:type="gramStart"/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>.  Права</w:t>
      </w:r>
      <w:proofErr w:type="gramEnd"/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 обязанности члена Союза наследников Татарстана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1. Члены Союза наследников Татарстана имеют права и обязанности: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добровольно входить и выходить из Союза;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работать в одном отряде или группе;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участвовать в выборах органов самоуправления и избираться в любой из них;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носить форму и знаки Союза;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вовлекать в Союз новых членов;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выполнять требования и нормы жизни Союза.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2. Вожатые дополнительно имеют обязанности: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заботиться о жизни и здоровье доверенных им детей и подростков; юридическую ответственность несут совершеннолетние члены организации;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активно формировать себя и своих воспитанников в соответствии с целью Союза, выполнять Кодекс вожатых.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>V. Структура организации.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1. Первичными коллективами СНТ являются: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отряды следопытов;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отряды наследников;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отряды вожатых.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lastRenderedPageBreak/>
        <w:t>2. Отряд следопытов и отряд наследников - это объединение детей и подростков, которое: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имеет устойчивый, добровольный состав членов;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имеет вожатого, который вместе с членами отряда выполняет программу организации;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регулярно проводит сборы и дела.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3. Отряды объединяются в дружину.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4. Вожатые объединяются в клуб отрядных вожатых «Чулпан».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>V</w:t>
      </w:r>
      <w:r w:rsidRPr="005E18B7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5E18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. Самоуправление в Союзе наследников Татарстана.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1. Самоуправление в отряде и дружине.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1.1. Высшим органом самоуправления отряда является сбор отряда. Сбор отряда:</w:t>
      </w:r>
    </w:p>
    <w:p w:rsidR="005E18B7" w:rsidRPr="005E18B7" w:rsidRDefault="005E18B7" w:rsidP="005E18B7">
      <w:pPr>
        <w:tabs>
          <w:tab w:val="left" w:pos="426"/>
        </w:tabs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решает вопросы жизни своего коллектива;</w:t>
      </w:r>
    </w:p>
    <w:p w:rsidR="005E18B7" w:rsidRPr="005E18B7" w:rsidRDefault="005E18B7" w:rsidP="005E18B7">
      <w:pPr>
        <w:tabs>
          <w:tab w:val="left" w:pos="426"/>
        </w:tabs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выбирает совет отряда, его председателя. Заслушивает отчеты об деятельности. Дает оценку.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1.2. Совет отряда: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исполняет решения, принятые сбором отряда;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организует работу каждого члена отряда;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представляет интересы отряда в совете дружины;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отчитывается о своей работе на сборе.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1.3. Высшим органом самоуправления в дружине является сбор дружины. Сбор дружины: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решает вопросы затрагивающие дружину в целом, принимает программу деятельности;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избирает коллективный исполнительный орган - совет дружины и его председателя;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 xml:space="preserve">- заслушивает отчеты исполнительных органов дружины, дает им оценку. 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1.4. Советы дружины: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исполняет решения, принятые сбором дружины;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координирует деятельность отрядов, входящих в состав дружины;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организует сотрудничество с семьей, различными государственными учреждениями и общественными организациями;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отчитывается о своей работе на сборе дружины.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2 Районные органы самоуправления.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2.1. Высшим органом районной организации Союза наследников Татарстана является слет, собирающийся ежегодно прямым делегированием от коллективов в соответствии с нормами представительства. Слет районной организации СНТ: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заслушивает и оценивает работу соответствующего Совета;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- обсуждает документы организации.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2.2.. Руководящим органом в период между слетами является соответствующий Совет, собирающийся не реже 3-х раз в год.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3 Высшие органы самоуправления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3.1. Высшим органом Союза наследников Татарстана является Слет, собирающийся не реже одного раза в 2 года.</w:t>
      </w:r>
    </w:p>
    <w:p w:rsidR="005E18B7" w:rsidRPr="005E18B7" w:rsidRDefault="005E18B7" w:rsidP="005E18B7">
      <w:pPr>
        <w:tabs>
          <w:tab w:val="left" w:pos="426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E18B7">
        <w:rPr>
          <w:rFonts w:ascii="Times New Roman" w:eastAsia="Calibri" w:hAnsi="Times New Roman" w:cs="Times New Roman"/>
          <w:sz w:val="24"/>
          <w:szCs w:val="24"/>
        </w:rPr>
        <w:t>3.2. Руководящим органом Союза наследников Татарстана в период между слетами является республиканский Совет, собирающийся на заседании не реже трех раз в год</w:t>
      </w:r>
    </w:p>
    <w:p w:rsidR="0093549E" w:rsidRDefault="0093549E"/>
    <w:sectPr w:rsidR="00935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94"/>
    <w:rsid w:val="001E02EE"/>
    <w:rsid w:val="005A2699"/>
    <w:rsid w:val="005B690B"/>
    <w:rsid w:val="005E18B7"/>
    <w:rsid w:val="007B689F"/>
    <w:rsid w:val="0093549E"/>
    <w:rsid w:val="00C3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98434D-9785-41D8-9963-0B14B18C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690B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5A26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961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Фирдавс</dc:creator>
  <cp:keywords/>
  <dc:description/>
  <cp:lastModifiedBy>Гулина</cp:lastModifiedBy>
  <cp:revision>7</cp:revision>
  <dcterms:created xsi:type="dcterms:W3CDTF">2014-12-04T07:23:00Z</dcterms:created>
  <dcterms:modified xsi:type="dcterms:W3CDTF">2021-08-12T18:01:00Z</dcterms:modified>
</cp:coreProperties>
</file>